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46BD" w14:textId="77777777" w:rsidR="004573A1" w:rsidRPr="000E4F77" w:rsidRDefault="004573A1" w:rsidP="004573A1">
      <w:pPr>
        <w:pStyle w:val="Heading1"/>
        <w:rPr>
          <w:lang w:val="en-US"/>
        </w:rPr>
      </w:pPr>
      <w:r w:rsidRPr="000E4F77">
        <w:rPr>
          <w:lang w:val="en-US"/>
        </w:rPr>
        <w:t>Cost-Feasibility / Financial Feasibility Analysis</w:t>
      </w:r>
    </w:p>
    <w:p w14:paraId="6784830B" w14:textId="77777777" w:rsidR="004573A1" w:rsidRPr="000E4F77" w:rsidRDefault="004573A1" w:rsidP="004573A1">
      <w:pPr>
        <w:pStyle w:val="Heading3"/>
        <w:rPr>
          <w:rFonts w:ascii="Cambria" w:hAnsi="Cambria"/>
        </w:rPr>
      </w:pPr>
      <w:r w:rsidRPr="000E4F77">
        <w:rPr>
          <w:rFonts w:ascii="Cambria" w:hAnsi="Cambria"/>
        </w:rPr>
        <w:t>Description</w:t>
      </w:r>
    </w:p>
    <w:p w14:paraId="61A43AA6" w14:textId="77777777" w:rsidR="004573A1" w:rsidRPr="000E4F77" w:rsidRDefault="004573A1" w:rsidP="004573A1">
      <w:pPr>
        <w:jc w:val="both"/>
        <w:rPr>
          <w:rFonts w:ascii="Cambria" w:hAnsi="Cambria"/>
        </w:rPr>
      </w:pPr>
      <w:r w:rsidRPr="000E4F77">
        <w:rPr>
          <w:rFonts w:ascii="Cambria" w:hAnsi="Cambria"/>
          <w:b/>
          <w:bCs/>
        </w:rPr>
        <w:t>Cost-feasibility (or financial feasibility)</w:t>
      </w:r>
      <w:r w:rsidRPr="000E4F77">
        <w:rPr>
          <w:rFonts w:ascii="Cambria" w:hAnsi="Cambria"/>
        </w:rPr>
        <w:t xml:space="preserve"> analysis assesses whether a solution is financially viable to implement and sustain over time. It focuses on the affordability of the solution, the availability of resources, and the capacity to cover costs throughout its lifecycle. This method is particularly useful for understanding whether a solution can realistically be implemented under existing financial and institutional conditions.</w:t>
      </w:r>
    </w:p>
    <w:p w14:paraId="746AE398" w14:textId="77777777" w:rsidR="004573A1" w:rsidRPr="000E4F77" w:rsidRDefault="004573A1" w:rsidP="004573A1">
      <w:pPr>
        <w:jc w:val="both"/>
        <w:rPr>
          <w:rFonts w:ascii="Cambria" w:hAnsi="Cambria"/>
          <w:b/>
          <w:bCs/>
        </w:rPr>
      </w:pPr>
    </w:p>
    <w:p w14:paraId="43AA30A2" w14:textId="77777777" w:rsidR="004573A1" w:rsidRPr="000E4F77" w:rsidRDefault="004573A1" w:rsidP="004573A1">
      <w:pPr>
        <w:pStyle w:val="Heading3"/>
        <w:rPr>
          <w:rFonts w:ascii="Cambria" w:hAnsi="Cambria"/>
        </w:rPr>
      </w:pPr>
      <w:r w:rsidRPr="000E4F77">
        <w:rPr>
          <w:rFonts w:ascii="Cambria" w:hAnsi="Cambria"/>
        </w:rPr>
        <w:t>When to use this method</w:t>
      </w:r>
    </w:p>
    <w:p w14:paraId="73189EC6" w14:textId="77777777" w:rsidR="004573A1" w:rsidRPr="000E4F77" w:rsidRDefault="004573A1" w:rsidP="004573A1">
      <w:pPr>
        <w:jc w:val="both"/>
        <w:rPr>
          <w:rFonts w:ascii="Cambria" w:hAnsi="Cambria"/>
        </w:rPr>
      </w:pPr>
      <w:r w:rsidRPr="000E4F77">
        <w:rPr>
          <w:rFonts w:ascii="Cambria" w:hAnsi="Cambria"/>
        </w:rPr>
        <w:t>Use cost-feasibility analysis when:</w:t>
      </w:r>
    </w:p>
    <w:p w14:paraId="12900FAA" w14:textId="77777777" w:rsidR="004573A1" w:rsidRPr="000E4F77" w:rsidRDefault="004573A1" w:rsidP="004573A1">
      <w:pPr>
        <w:numPr>
          <w:ilvl w:val="0"/>
          <w:numId w:val="4"/>
        </w:numPr>
        <w:jc w:val="both"/>
        <w:rPr>
          <w:rFonts w:ascii="Cambria" w:hAnsi="Cambria"/>
        </w:rPr>
      </w:pPr>
      <w:r w:rsidRPr="000E4F77">
        <w:rPr>
          <w:rFonts w:ascii="Cambria" w:hAnsi="Cambria"/>
        </w:rPr>
        <w:t xml:space="preserve">You want to assess whether a solution is affordable and realistic to implement </w:t>
      </w:r>
    </w:p>
    <w:p w14:paraId="3BB59871" w14:textId="77777777" w:rsidR="004573A1" w:rsidRPr="000E4F77" w:rsidRDefault="004573A1" w:rsidP="004573A1">
      <w:pPr>
        <w:numPr>
          <w:ilvl w:val="0"/>
          <w:numId w:val="4"/>
        </w:numPr>
        <w:jc w:val="both"/>
        <w:rPr>
          <w:rFonts w:ascii="Cambria" w:hAnsi="Cambria"/>
        </w:rPr>
      </w:pPr>
      <w:r w:rsidRPr="000E4F77">
        <w:rPr>
          <w:rFonts w:ascii="Cambria" w:hAnsi="Cambria"/>
        </w:rPr>
        <w:t xml:space="preserve">You need to understand financial constraints and funding needs </w:t>
      </w:r>
    </w:p>
    <w:p w14:paraId="40A5FCEB" w14:textId="77777777" w:rsidR="004573A1" w:rsidRPr="000E4F77" w:rsidRDefault="004573A1" w:rsidP="004573A1">
      <w:pPr>
        <w:numPr>
          <w:ilvl w:val="0"/>
          <w:numId w:val="4"/>
        </w:numPr>
        <w:jc w:val="both"/>
        <w:rPr>
          <w:rFonts w:ascii="Cambria" w:hAnsi="Cambria"/>
        </w:rPr>
      </w:pPr>
      <w:r w:rsidRPr="000E4F77">
        <w:rPr>
          <w:rFonts w:ascii="Cambria" w:hAnsi="Cambria"/>
        </w:rPr>
        <w:t xml:space="preserve">You are evaluating short-term implementation and long-term sustainability </w:t>
      </w:r>
    </w:p>
    <w:p w14:paraId="3AE4A35B" w14:textId="77777777" w:rsidR="004573A1" w:rsidRPr="000E4F77" w:rsidRDefault="004573A1" w:rsidP="004573A1">
      <w:pPr>
        <w:numPr>
          <w:ilvl w:val="0"/>
          <w:numId w:val="4"/>
        </w:numPr>
        <w:jc w:val="both"/>
        <w:rPr>
          <w:rFonts w:ascii="Cambria" w:hAnsi="Cambria"/>
        </w:rPr>
      </w:pPr>
      <w:r w:rsidRPr="000E4F77">
        <w:rPr>
          <w:rFonts w:ascii="Cambria" w:hAnsi="Cambria"/>
        </w:rPr>
        <w:t xml:space="preserve">Data is limited and a simpler financial assessment is required </w:t>
      </w:r>
    </w:p>
    <w:p w14:paraId="705BA7AF" w14:textId="77777777" w:rsidR="004573A1" w:rsidRPr="000E4F77" w:rsidRDefault="004573A1" w:rsidP="004573A1">
      <w:pPr>
        <w:jc w:val="both"/>
        <w:rPr>
          <w:rFonts w:ascii="Cambria" w:hAnsi="Cambria"/>
          <w:b/>
          <w:bCs/>
        </w:rPr>
      </w:pPr>
    </w:p>
    <w:p w14:paraId="073CC54F" w14:textId="77777777" w:rsidR="004573A1" w:rsidRPr="000E4F77" w:rsidRDefault="004573A1" w:rsidP="004573A1">
      <w:pPr>
        <w:pStyle w:val="Heading3"/>
        <w:rPr>
          <w:rFonts w:ascii="Cambria" w:hAnsi="Cambria"/>
        </w:rPr>
      </w:pPr>
      <w:r w:rsidRPr="000E4F77">
        <w:rPr>
          <w:rFonts w:ascii="Cambria" w:hAnsi="Cambria"/>
        </w:rPr>
        <w:t>What it helps you answer</w:t>
      </w:r>
    </w:p>
    <w:p w14:paraId="416A2E5B" w14:textId="77777777" w:rsidR="004573A1" w:rsidRPr="000E4F77" w:rsidRDefault="004573A1" w:rsidP="004573A1">
      <w:pPr>
        <w:numPr>
          <w:ilvl w:val="0"/>
          <w:numId w:val="2"/>
        </w:numPr>
        <w:jc w:val="both"/>
        <w:rPr>
          <w:rFonts w:ascii="Cambria" w:hAnsi="Cambria"/>
        </w:rPr>
      </w:pPr>
      <w:r w:rsidRPr="000E4F77">
        <w:rPr>
          <w:rFonts w:ascii="Cambria" w:hAnsi="Cambria"/>
        </w:rPr>
        <w:t xml:space="preserve">Can this solution be realistically implemented with available resources? </w:t>
      </w:r>
    </w:p>
    <w:p w14:paraId="21813DEA" w14:textId="77777777" w:rsidR="004573A1" w:rsidRPr="000E4F77" w:rsidRDefault="004573A1" w:rsidP="004573A1">
      <w:pPr>
        <w:numPr>
          <w:ilvl w:val="0"/>
          <w:numId w:val="2"/>
        </w:numPr>
        <w:jc w:val="both"/>
        <w:rPr>
          <w:rFonts w:ascii="Cambria" w:hAnsi="Cambria"/>
        </w:rPr>
      </w:pPr>
      <w:r w:rsidRPr="000E4F77">
        <w:rPr>
          <w:rFonts w:ascii="Cambria" w:hAnsi="Cambria"/>
        </w:rPr>
        <w:t xml:space="preserve">Are the financial requirements manageable over time? </w:t>
      </w:r>
    </w:p>
    <w:p w14:paraId="76310036" w14:textId="77777777" w:rsidR="004573A1" w:rsidRPr="000E4F77" w:rsidRDefault="004573A1" w:rsidP="004573A1">
      <w:pPr>
        <w:jc w:val="both"/>
        <w:rPr>
          <w:rFonts w:ascii="Cambria" w:hAnsi="Cambria"/>
          <w:b/>
          <w:bCs/>
        </w:rPr>
      </w:pPr>
    </w:p>
    <w:p w14:paraId="50E21F63" w14:textId="77777777" w:rsidR="004573A1" w:rsidRPr="000E4F77" w:rsidRDefault="004573A1" w:rsidP="004573A1">
      <w:pPr>
        <w:pStyle w:val="Heading3"/>
        <w:rPr>
          <w:rFonts w:ascii="Cambria" w:hAnsi="Cambria"/>
        </w:rPr>
      </w:pPr>
      <w:r w:rsidRPr="000E4F77">
        <w:rPr>
          <w:rFonts w:ascii="Cambria" w:hAnsi="Cambria"/>
        </w:rPr>
        <w:t>How to apply (step-by-step)</w:t>
      </w:r>
    </w:p>
    <w:p w14:paraId="0DDAF7E7" w14:textId="77777777" w:rsidR="004573A1" w:rsidRPr="000E4F77" w:rsidRDefault="004573A1" w:rsidP="004573A1">
      <w:pPr>
        <w:numPr>
          <w:ilvl w:val="0"/>
          <w:numId w:val="3"/>
        </w:numPr>
        <w:jc w:val="both"/>
        <w:rPr>
          <w:rFonts w:ascii="Cambria" w:hAnsi="Cambria"/>
          <w:b/>
          <w:bCs/>
        </w:rPr>
      </w:pPr>
      <w:r w:rsidRPr="000E4F77">
        <w:rPr>
          <w:rFonts w:ascii="Cambria" w:hAnsi="Cambria"/>
          <w:b/>
          <w:bCs/>
        </w:rPr>
        <w:t>Estimate total costs</w:t>
      </w:r>
    </w:p>
    <w:p w14:paraId="246511B7"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Initial investment (CAPEX) </w:t>
      </w:r>
    </w:p>
    <w:p w14:paraId="5465672E"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Operational and maintenance costs (OPEX) </w:t>
      </w:r>
    </w:p>
    <w:p w14:paraId="51343769" w14:textId="77777777" w:rsidR="004573A1" w:rsidRPr="000E4F77" w:rsidRDefault="004573A1" w:rsidP="004573A1">
      <w:pPr>
        <w:numPr>
          <w:ilvl w:val="0"/>
          <w:numId w:val="3"/>
        </w:numPr>
        <w:jc w:val="both"/>
        <w:rPr>
          <w:rFonts w:ascii="Cambria" w:hAnsi="Cambria"/>
          <w:b/>
          <w:bCs/>
        </w:rPr>
      </w:pPr>
      <w:r w:rsidRPr="000E4F77">
        <w:rPr>
          <w:rFonts w:ascii="Cambria" w:hAnsi="Cambria"/>
          <w:b/>
          <w:bCs/>
        </w:rPr>
        <w:t>Identify available resources</w:t>
      </w:r>
    </w:p>
    <w:p w14:paraId="5B3E9FF8"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Internal budgets </w:t>
      </w:r>
    </w:p>
    <w:p w14:paraId="0C8BCB5B"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External funding (grants, subsidies, private investment) </w:t>
      </w:r>
    </w:p>
    <w:p w14:paraId="6A0528DD" w14:textId="77777777" w:rsidR="004573A1" w:rsidRPr="000E4F77" w:rsidRDefault="004573A1" w:rsidP="004573A1">
      <w:pPr>
        <w:numPr>
          <w:ilvl w:val="0"/>
          <w:numId w:val="3"/>
        </w:numPr>
        <w:jc w:val="both"/>
        <w:rPr>
          <w:rFonts w:ascii="Cambria" w:hAnsi="Cambria"/>
          <w:b/>
          <w:bCs/>
        </w:rPr>
      </w:pPr>
      <w:r w:rsidRPr="000E4F77">
        <w:rPr>
          <w:rFonts w:ascii="Cambria" w:hAnsi="Cambria"/>
          <w:b/>
          <w:bCs/>
        </w:rPr>
        <w:t>Assess funding gaps</w:t>
      </w:r>
    </w:p>
    <w:p w14:paraId="62FD9913"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Compare total costs with available financial resources </w:t>
      </w:r>
    </w:p>
    <w:p w14:paraId="35E6523B" w14:textId="77777777" w:rsidR="004573A1" w:rsidRPr="000E4F77" w:rsidRDefault="004573A1" w:rsidP="004573A1">
      <w:pPr>
        <w:numPr>
          <w:ilvl w:val="0"/>
          <w:numId w:val="3"/>
        </w:numPr>
        <w:jc w:val="both"/>
        <w:rPr>
          <w:rFonts w:ascii="Cambria" w:hAnsi="Cambria"/>
          <w:b/>
          <w:bCs/>
        </w:rPr>
      </w:pPr>
      <w:r w:rsidRPr="000E4F77">
        <w:rPr>
          <w:rFonts w:ascii="Cambria" w:hAnsi="Cambria"/>
          <w:b/>
          <w:bCs/>
        </w:rPr>
        <w:t>Evaluate cash flow (if relevant)</w:t>
      </w:r>
    </w:p>
    <w:p w14:paraId="5FED8397"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Timing of costs vs funding availability </w:t>
      </w:r>
    </w:p>
    <w:p w14:paraId="35DE0FBF" w14:textId="77777777" w:rsidR="004573A1" w:rsidRPr="000E4F77" w:rsidRDefault="004573A1" w:rsidP="004573A1">
      <w:pPr>
        <w:numPr>
          <w:ilvl w:val="0"/>
          <w:numId w:val="3"/>
        </w:numPr>
        <w:jc w:val="both"/>
        <w:rPr>
          <w:rFonts w:ascii="Cambria" w:hAnsi="Cambria"/>
          <w:b/>
          <w:bCs/>
        </w:rPr>
      </w:pPr>
      <w:r w:rsidRPr="000E4F77">
        <w:rPr>
          <w:rFonts w:ascii="Cambria" w:hAnsi="Cambria"/>
          <w:b/>
          <w:bCs/>
        </w:rPr>
        <w:lastRenderedPageBreak/>
        <w:t>Assess financial risks</w:t>
      </w:r>
    </w:p>
    <w:p w14:paraId="230EEEB3"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Cost overruns </w:t>
      </w:r>
    </w:p>
    <w:p w14:paraId="0EE81A7A"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Uncertain funding sources </w:t>
      </w:r>
    </w:p>
    <w:p w14:paraId="794C7ECD"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Long-term financial sustainability </w:t>
      </w:r>
    </w:p>
    <w:p w14:paraId="06A97F6E" w14:textId="77777777" w:rsidR="004573A1" w:rsidRPr="000E4F77" w:rsidRDefault="004573A1" w:rsidP="004573A1">
      <w:pPr>
        <w:numPr>
          <w:ilvl w:val="0"/>
          <w:numId w:val="3"/>
        </w:numPr>
        <w:jc w:val="both"/>
        <w:rPr>
          <w:rFonts w:ascii="Cambria" w:hAnsi="Cambria"/>
          <w:b/>
          <w:bCs/>
        </w:rPr>
      </w:pPr>
      <w:r w:rsidRPr="000E4F77">
        <w:rPr>
          <w:rFonts w:ascii="Cambria" w:hAnsi="Cambria"/>
          <w:b/>
          <w:bCs/>
        </w:rPr>
        <w:t>Determine feasibility</w:t>
      </w:r>
    </w:p>
    <w:p w14:paraId="2F8A434D"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Is the solution financially viable under current conditions? </w:t>
      </w:r>
    </w:p>
    <w:p w14:paraId="6644BE7B" w14:textId="77777777" w:rsidR="004573A1" w:rsidRPr="000E4F77" w:rsidRDefault="004573A1" w:rsidP="004573A1">
      <w:pPr>
        <w:numPr>
          <w:ilvl w:val="1"/>
          <w:numId w:val="3"/>
        </w:numPr>
        <w:jc w:val="both"/>
        <w:rPr>
          <w:rFonts w:ascii="Cambria" w:hAnsi="Cambria"/>
        </w:rPr>
      </w:pPr>
      <w:r w:rsidRPr="000E4F77">
        <w:rPr>
          <w:rFonts w:ascii="Cambria" w:hAnsi="Cambria"/>
        </w:rPr>
        <w:t xml:space="preserve">Are adjustments needed (scale, design, partnerships)? </w:t>
      </w:r>
    </w:p>
    <w:p w14:paraId="764C68E5" w14:textId="77777777" w:rsidR="004573A1" w:rsidRPr="000E4F77" w:rsidRDefault="004573A1" w:rsidP="004573A1">
      <w:pPr>
        <w:jc w:val="both"/>
        <w:rPr>
          <w:rFonts w:ascii="Cambria" w:hAnsi="Cambria"/>
          <w:b/>
          <w:bCs/>
        </w:rPr>
      </w:pPr>
    </w:p>
    <w:p w14:paraId="6C610ED4" w14:textId="77777777" w:rsidR="004573A1" w:rsidRPr="000E4F77" w:rsidRDefault="004573A1" w:rsidP="004573A1">
      <w:pPr>
        <w:pStyle w:val="Heading3"/>
        <w:rPr>
          <w:rFonts w:ascii="Cambria" w:hAnsi="Cambria"/>
        </w:rPr>
      </w:pPr>
      <w:r w:rsidRPr="000E4F77">
        <w:rPr>
          <w:rFonts w:ascii="Cambria" w:hAnsi="Cambria"/>
        </w:rPr>
        <w:t>Main Tools and Techniques:</w:t>
      </w:r>
    </w:p>
    <w:p w14:paraId="6282BBBF" w14:textId="77777777" w:rsidR="004573A1" w:rsidRPr="000E4F77" w:rsidRDefault="004573A1" w:rsidP="004573A1">
      <w:pPr>
        <w:pStyle w:val="Heading4"/>
        <w:rPr>
          <w:rFonts w:ascii="Cambria" w:hAnsi="Cambria"/>
        </w:rPr>
      </w:pPr>
      <w:r w:rsidRPr="000E4F77">
        <w:rPr>
          <w:rFonts w:ascii="Cambria" w:hAnsi="Cambria"/>
        </w:rPr>
        <w:t>Structured Feasibility Matrix</w:t>
      </w:r>
    </w:p>
    <w:p w14:paraId="4C697B68" w14:textId="77777777" w:rsidR="004573A1" w:rsidRPr="000E4F77" w:rsidRDefault="004573A1" w:rsidP="004573A1">
      <w:pPr>
        <w:jc w:val="both"/>
        <w:rPr>
          <w:rFonts w:ascii="Cambria" w:hAnsi="Cambria"/>
        </w:rPr>
      </w:pPr>
      <w:r w:rsidRPr="000E4F77">
        <w:rPr>
          <w:rFonts w:ascii="Cambria" w:hAnsi="Cambria"/>
        </w:rPr>
        <w:t>Used to systematically assess feasibility across multiple dimensions (financial, institutional, technical, and contextual), helping identify key constraints and enablers for implementation.</w:t>
      </w:r>
    </w:p>
    <w:p w14:paraId="05B029A3" w14:textId="77777777" w:rsidR="004573A1" w:rsidRPr="000E4F77" w:rsidRDefault="004573A1" w:rsidP="004573A1">
      <w:pPr>
        <w:jc w:val="both"/>
        <w:rPr>
          <w:rFonts w:ascii="Cambria" w:hAnsi="Cambria"/>
        </w:rPr>
      </w:pPr>
    </w:p>
    <w:p w14:paraId="523A186C" w14:textId="77777777" w:rsidR="004573A1" w:rsidRPr="000E4F77" w:rsidRDefault="004573A1" w:rsidP="004573A1">
      <w:pPr>
        <w:pStyle w:val="Heading4"/>
        <w:rPr>
          <w:rFonts w:ascii="Cambria" w:hAnsi="Cambria"/>
        </w:rPr>
      </w:pPr>
      <w:r w:rsidRPr="000E4F77">
        <w:rPr>
          <w:rFonts w:ascii="Cambria" w:hAnsi="Cambria"/>
        </w:rPr>
        <w:t>Risk and Scenario Analysis</w:t>
      </w:r>
    </w:p>
    <w:p w14:paraId="19C7C8A5" w14:textId="77777777" w:rsidR="004573A1" w:rsidRPr="000E4F77" w:rsidRDefault="004573A1" w:rsidP="004573A1">
      <w:pPr>
        <w:jc w:val="both"/>
        <w:rPr>
          <w:rFonts w:ascii="Cambria" w:hAnsi="Cambria"/>
        </w:rPr>
      </w:pPr>
      <w:r w:rsidRPr="000E4F77">
        <w:rPr>
          <w:rFonts w:ascii="Cambria" w:hAnsi="Cambria"/>
        </w:rPr>
        <w:t>Used to identify uncertainties (e.g. costs, funding, external conditions) and test how feasibility may change under different scenarios.</w:t>
      </w:r>
    </w:p>
    <w:p w14:paraId="20691A84" w14:textId="77777777" w:rsidR="004573A1" w:rsidRPr="000E4F77" w:rsidRDefault="004573A1" w:rsidP="004573A1">
      <w:pPr>
        <w:jc w:val="both"/>
        <w:rPr>
          <w:rFonts w:ascii="Cambria" w:hAnsi="Cambria"/>
        </w:rPr>
      </w:pPr>
    </w:p>
    <w:p w14:paraId="7B2AF2BF" w14:textId="77777777" w:rsidR="004573A1" w:rsidRPr="000E4F77" w:rsidRDefault="004573A1" w:rsidP="004573A1">
      <w:pPr>
        <w:pStyle w:val="Heading4"/>
        <w:rPr>
          <w:rFonts w:ascii="Cambria" w:hAnsi="Cambria"/>
        </w:rPr>
      </w:pPr>
      <w:r w:rsidRPr="000E4F77">
        <w:rPr>
          <w:rFonts w:ascii="Cambria" w:hAnsi="Cambria"/>
        </w:rPr>
        <w:t>Preliminary Financing Strategy</w:t>
      </w:r>
    </w:p>
    <w:p w14:paraId="39AF7D74" w14:textId="77777777" w:rsidR="004573A1" w:rsidRPr="000E4F77" w:rsidRDefault="004573A1" w:rsidP="004573A1">
      <w:pPr>
        <w:jc w:val="both"/>
        <w:rPr>
          <w:rFonts w:ascii="Cambria" w:hAnsi="Cambria"/>
        </w:rPr>
      </w:pPr>
      <w:r w:rsidRPr="000E4F77">
        <w:rPr>
          <w:rFonts w:ascii="Cambria" w:hAnsi="Cambria"/>
        </w:rPr>
        <w:t>Used to identify potential funding sources (public, private, blended finance) and outline how investment and operational costs could be covered.</w:t>
      </w:r>
    </w:p>
    <w:p w14:paraId="1C6C8C8E" w14:textId="77777777" w:rsidR="004573A1" w:rsidRPr="000E4F77" w:rsidRDefault="004573A1" w:rsidP="004573A1">
      <w:pPr>
        <w:jc w:val="both"/>
        <w:rPr>
          <w:rFonts w:ascii="Cambria" w:hAnsi="Cambria"/>
        </w:rPr>
      </w:pPr>
    </w:p>
    <w:p w14:paraId="0B58ED05" w14:textId="77777777" w:rsidR="004573A1" w:rsidRPr="000E4F77" w:rsidRDefault="004573A1" w:rsidP="004573A1">
      <w:pPr>
        <w:pStyle w:val="Heading4"/>
        <w:rPr>
          <w:rFonts w:ascii="Cambria" w:hAnsi="Cambria"/>
        </w:rPr>
      </w:pPr>
      <w:r w:rsidRPr="000E4F77">
        <w:rPr>
          <w:rFonts w:ascii="Cambria" w:hAnsi="Cambria"/>
        </w:rPr>
        <w:t>Cash Flow Analysis</w:t>
      </w:r>
    </w:p>
    <w:p w14:paraId="6D898C97" w14:textId="77777777" w:rsidR="004573A1" w:rsidRPr="000E4F77" w:rsidRDefault="004573A1" w:rsidP="004573A1">
      <w:pPr>
        <w:jc w:val="both"/>
        <w:rPr>
          <w:rFonts w:ascii="Cambria" w:hAnsi="Cambria"/>
        </w:rPr>
      </w:pPr>
      <w:r w:rsidRPr="000E4F77">
        <w:rPr>
          <w:rFonts w:ascii="Cambria" w:hAnsi="Cambria"/>
        </w:rPr>
        <w:t>Used to assess the timing of costs and revenues/funding, ensuring that sufficient resources are available throughout the implementation period.</w:t>
      </w:r>
    </w:p>
    <w:p w14:paraId="50E36A66" w14:textId="77777777" w:rsidR="004573A1" w:rsidRPr="000E4F77" w:rsidRDefault="004573A1" w:rsidP="004573A1">
      <w:pPr>
        <w:jc w:val="both"/>
        <w:rPr>
          <w:rFonts w:ascii="Cambria" w:hAnsi="Cambria"/>
        </w:rPr>
      </w:pPr>
    </w:p>
    <w:p w14:paraId="3F75BA79" w14:textId="77777777" w:rsidR="004573A1" w:rsidRPr="000E4F77" w:rsidRDefault="004573A1" w:rsidP="004573A1">
      <w:pPr>
        <w:pStyle w:val="Heading4"/>
        <w:rPr>
          <w:rFonts w:ascii="Cambria" w:hAnsi="Cambria"/>
        </w:rPr>
      </w:pPr>
      <w:r w:rsidRPr="000E4F77">
        <w:rPr>
          <w:rFonts w:ascii="Cambria" w:hAnsi="Cambria"/>
        </w:rPr>
        <w:t>Sensitivity Analysis (Optional)</w:t>
      </w:r>
    </w:p>
    <w:p w14:paraId="227F919F" w14:textId="77777777" w:rsidR="004573A1" w:rsidRPr="000E4F77" w:rsidRDefault="004573A1" w:rsidP="004573A1">
      <w:pPr>
        <w:jc w:val="both"/>
        <w:rPr>
          <w:rFonts w:ascii="Cambria" w:hAnsi="Cambria"/>
        </w:rPr>
      </w:pPr>
      <w:r w:rsidRPr="000E4F77">
        <w:rPr>
          <w:rFonts w:ascii="Cambria" w:hAnsi="Cambria"/>
        </w:rPr>
        <w:t>Used to test how feasibility outcomes change under different assumptions (e.g. cost increases, funding gaps, delays).</w:t>
      </w:r>
    </w:p>
    <w:p w14:paraId="13023630" w14:textId="77777777" w:rsidR="004573A1" w:rsidRPr="000E4F77" w:rsidRDefault="004573A1" w:rsidP="004573A1">
      <w:pPr>
        <w:jc w:val="both"/>
        <w:rPr>
          <w:rFonts w:ascii="Cambria" w:hAnsi="Cambria"/>
          <w:b/>
          <w:bCs/>
        </w:rPr>
      </w:pPr>
    </w:p>
    <w:p w14:paraId="56E59678" w14:textId="77777777" w:rsidR="004573A1" w:rsidRPr="000E4F77" w:rsidRDefault="004573A1" w:rsidP="004573A1">
      <w:pPr>
        <w:pStyle w:val="Heading3"/>
        <w:rPr>
          <w:rFonts w:ascii="Cambria" w:hAnsi="Cambria"/>
        </w:rPr>
      </w:pPr>
      <w:r w:rsidRPr="000E4F77">
        <w:rPr>
          <w:rFonts w:ascii="Cambria" w:hAnsi="Cambria"/>
        </w:rPr>
        <w:t>Data Requirements</w:t>
      </w:r>
    </w:p>
    <w:p w14:paraId="40CA5AED" w14:textId="77777777" w:rsidR="004573A1" w:rsidRPr="000E4F77" w:rsidRDefault="004573A1" w:rsidP="004573A1">
      <w:pPr>
        <w:numPr>
          <w:ilvl w:val="0"/>
          <w:numId w:val="5"/>
        </w:numPr>
        <w:jc w:val="both"/>
        <w:rPr>
          <w:rFonts w:ascii="Cambria" w:hAnsi="Cambria"/>
        </w:rPr>
      </w:pPr>
      <w:r w:rsidRPr="000E4F77">
        <w:rPr>
          <w:rFonts w:ascii="Cambria" w:hAnsi="Cambria"/>
        </w:rPr>
        <w:t xml:space="preserve">Estimated costs (investment and operational) </w:t>
      </w:r>
    </w:p>
    <w:p w14:paraId="2E0F0E11" w14:textId="77777777" w:rsidR="004573A1" w:rsidRPr="000E4F77" w:rsidRDefault="004573A1" w:rsidP="004573A1">
      <w:pPr>
        <w:numPr>
          <w:ilvl w:val="0"/>
          <w:numId w:val="5"/>
        </w:numPr>
        <w:jc w:val="both"/>
        <w:rPr>
          <w:rFonts w:ascii="Cambria" w:hAnsi="Cambria"/>
        </w:rPr>
      </w:pPr>
      <w:r w:rsidRPr="000E4F77">
        <w:rPr>
          <w:rFonts w:ascii="Cambria" w:hAnsi="Cambria"/>
        </w:rPr>
        <w:t xml:space="preserve">Available budget and funding sources </w:t>
      </w:r>
    </w:p>
    <w:p w14:paraId="129B5F18" w14:textId="77777777" w:rsidR="004573A1" w:rsidRPr="000E4F77" w:rsidRDefault="004573A1" w:rsidP="004573A1">
      <w:pPr>
        <w:numPr>
          <w:ilvl w:val="0"/>
          <w:numId w:val="5"/>
        </w:numPr>
        <w:jc w:val="both"/>
        <w:rPr>
          <w:rFonts w:ascii="Cambria" w:hAnsi="Cambria"/>
        </w:rPr>
      </w:pPr>
      <w:r w:rsidRPr="000E4F77">
        <w:rPr>
          <w:rFonts w:ascii="Cambria" w:hAnsi="Cambria"/>
        </w:rPr>
        <w:t xml:space="preserve">Timeline for implementation </w:t>
      </w:r>
    </w:p>
    <w:p w14:paraId="6D9BE90B" w14:textId="77777777" w:rsidR="004573A1" w:rsidRPr="000E4F77" w:rsidRDefault="004573A1" w:rsidP="004573A1">
      <w:pPr>
        <w:numPr>
          <w:ilvl w:val="0"/>
          <w:numId w:val="5"/>
        </w:numPr>
        <w:jc w:val="both"/>
        <w:rPr>
          <w:rFonts w:ascii="Cambria" w:hAnsi="Cambria"/>
        </w:rPr>
      </w:pPr>
      <w:r w:rsidRPr="000E4F77">
        <w:rPr>
          <w:rFonts w:ascii="Cambria" w:hAnsi="Cambria"/>
        </w:rPr>
        <w:lastRenderedPageBreak/>
        <w:t xml:space="preserve">Basic financial assumptions </w:t>
      </w:r>
    </w:p>
    <w:p w14:paraId="11483639" w14:textId="77777777" w:rsidR="004573A1" w:rsidRPr="000E4F77" w:rsidRDefault="004573A1" w:rsidP="004573A1">
      <w:pPr>
        <w:jc w:val="both"/>
        <w:rPr>
          <w:rFonts w:ascii="Cambria" w:hAnsi="Cambria"/>
          <w:b/>
          <w:bCs/>
        </w:rPr>
      </w:pPr>
    </w:p>
    <w:p w14:paraId="1A54D97D" w14:textId="77777777" w:rsidR="004573A1" w:rsidRPr="000E4F77" w:rsidRDefault="004573A1" w:rsidP="004573A1">
      <w:pPr>
        <w:pStyle w:val="Heading3"/>
        <w:rPr>
          <w:rFonts w:ascii="Cambria" w:hAnsi="Cambria"/>
        </w:rPr>
      </w:pPr>
      <w:r w:rsidRPr="000E4F77">
        <w:rPr>
          <w:rFonts w:ascii="Cambria" w:hAnsi="Cambria"/>
        </w:rPr>
        <w:t>Strengths and limitations</w:t>
      </w:r>
    </w:p>
    <w:p w14:paraId="44284D67" w14:textId="77777777" w:rsidR="004573A1" w:rsidRPr="000E4F77" w:rsidRDefault="004573A1" w:rsidP="004573A1">
      <w:pPr>
        <w:pStyle w:val="Heading4"/>
        <w:rPr>
          <w:rFonts w:ascii="Cambria" w:hAnsi="Cambria"/>
        </w:rPr>
      </w:pPr>
      <w:r w:rsidRPr="000E4F77">
        <w:rPr>
          <w:rFonts w:ascii="Cambria" w:hAnsi="Cambria"/>
        </w:rPr>
        <w:t>Strengths</w:t>
      </w:r>
    </w:p>
    <w:p w14:paraId="592E3CB6" w14:textId="77777777" w:rsidR="004573A1" w:rsidRPr="000E4F77" w:rsidRDefault="004573A1" w:rsidP="004573A1">
      <w:pPr>
        <w:numPr>
          <w:ilvl w:val="0"/>
          <w:numId w:val="1"/>
        </w:numPr>
        <w:jc w:val="both"/>
        <w:rPr>
          <w:rFonts w:ascii="Cambria" w:hAnsi="Cambria"/>
        </w:rPr>
      </w:pPr>
      <w:r w:rsidRPr="000E4F77">
        <w:rPr>
          <w:rFonts w:ascii="Cambria" w:hAnsi="Cambria"/>
        </w:rPr>
        <w:t xml:space="preserve">Simple and practical </w:t>
      </w:r>
    </w:p>
    <w:p w14:paraId="5DDBF938" w14:textId="77777777" w:rsidR="004573A1" w:rsidRPr="000E4F77" w:rsidRDefault="004573A1" w:rsidP="004573A1">
      <w:pPr>
        <w:numPr>
          <w:ilvl w:val="0"/>
          <w:numId w:val="1"/>
        </w:numPr>
        <w:jc w:val="both"/>
        <w:rPr>
          <w:rFonts w:ascii="Cambria" w:hAnsi="Cambria"/>
        </w:rPr>
      </w:pPr>
      <w:r w:rsidRPr="000E4F77">
        <w:rPr>
          <w:rFonts w:ascii="Cambria" w:hAnsi="Cambria"/>
        </w:rPr>
        <w:t xml:space="preserve">Requires less data than other methods </w:t>
      </w:r>
    </w:p>
    <w:p w14:paraId="5AF4B0C9" w14:textId="77777777" w:rsidR="004573A1" w:rsidRPr="000E4F77" w:rsidRDefault="004573A1" w:rsidP="004573A1">
      <w:pPr>
        <w:numPr>
          <w:ilvl w:val="0"/>
          <w:numId w:val="1"/>
        </w:numPr>
        <w:jc w:val="both"/>
        <w:rPr>
          <w:rFonts w:ascii="Cambria" w:hAnsi="Cambria"/>
        </w:rPr>
      </w:pPr>
      <w:r w:rsidRPr="000E4F77">
        <w:rPr>
          <w:rFonts w:ascii="Cambria" w:hAnsi="Cambria"/>
        </w:rPr>
        <w:t xml:space="preserve">Focuses on real-world implementation </w:t>
      </w:r>
    </w:p>
    <w:p w14:paraId="782EE7E2" w14:textId="77777777" w:rsidR="004573A1" w:rsidRPr="000E4F77" w:rsidRDefault="004573A1" w:rsidP="004573A1">
      <w:pPr>
        <w:pStyle w:val="Heading4"/>
        <w:rPr>
          <w:rFonts w:ascii="Cambria" w:hAnsi="Cambria"/>
        </w:rPr>
      </w:pPr>
      <w:r w:rsidRPr="000E4F77">
        <w:rPr>
          <w:rFonts w:ascii="Cambria" w:hAnsi="Cambria"/>
        </w:rPr>
        <w:t>Limitations</w:t>
      </w:r>
    </w:p>
    <w:p w14:paraId="3A82B347" w14:textId="77777777" w:rsidR="004573A1" w:rsidRPr="000E4F77" w:rsidRDefault="004573A1" w:rsidP="004573A1">
      <w:pPr>
        <w:numPr>
          <w:ilvl w:val="0"/>
          <w:numId w:val="7"/>
        </w:numPr>
        <w:jc w:val="both"/>
        <w:rPr>
          <w:rFonts w:ascii="Cambria" w:hAnsi="Cambria"/>
        </w:rPr>
      </w:pPr>
      <w:r w:rsidRPr="000E4F77">
        <w:rPr>
          <w:rFonts w:ascii="Cambria" w:hAnsi="Cambria"/>
        </w:rPr>
        <w:t xml:space="preserve">Does not assess broader economic or societal value </w:t>
      </w:r>
    </w:p>
    <w:p w14:paraId="43246D1B" w14:textId="77777777" w:rsidR="004573A1" w:rsidRPr="000E4F77" w:rsidRDefault="004573A1" w:rsidP="004573A1">
      <w:pPr>
        <w:numPr>
          <w:ilvl w:val="0"/>
          <w:numId w:val="7"/>
        </w:numPr>
        <w:jc w:val="both"/>
        <w:rPr>
          <w:rFonts w:ascii="Cambria" w:hAnsi="Cambria"/>
        </w:rPr>
      </w:pPr>
      <w:r w:rsidRPr="000E4F77">
        <w:rPr>
          <w:rFonts w:ascii="Cambria" w:hAnsi="Cambria"/>
        </w:rPr>
        <w:t xml:space="preserve">May overlook long-term benefits </w:t>
      </w:r>
    </w:p>
    <w:p w14:paraId="677A7521" w14:textId="77777777" w:rsidR="004573A1" w:rsidRPr="000E4F77" w:rsidRDefault="004573A1" w:rsidP="004573A1">
      <w:pPr>
        <w:numPr>
          <w:ilvl w:val="0"/>
          <w:numId w:val="7"/>
        </w:numPr>
        <w:jc w:val="both"/>
        <w:rPr>
          <w:rFonts w:ascii="Cambria" w:hAnsi="Cambria"/>
        </w:rPr>
      </w:pPr>
      <w:r w:rsidRPr="000E4F77">
        <w:rPr>
          <w:rFonts w:ascii="Cambria" w:hAnsi="Cambria"/>
        </w:rPr>
        <w:t xml:space="preserve">Depends on availability of financial data </w:t>
      </w:r>
    </w:p>
    <w:p w14:paraId="5FEC6866" w14:textId="77777777" w:rsidR="004573A1" w:rsidRPr="000E4F77" w:rsidRDefault="004573A1" w:rsidP="004573A1">
      <w:pPr>
        <w:jc w:val="both"/>
        <w:rPr>
          <w:rFonts w:ascii="Cambria" w:hAnsi="Cambria"/>
          <w:b/>
          <w:bCs/>
        </w:rPr>
      </w:pPr>
    </w:p>
    <w:p w14:paraId="0B6E0319" w14:textId="77777777" w:rsidR="004573A1" w:rsidRPr="000E4F77" w:rsidRDefault="004573A1" w:rsidP="004573A1">
      <w:pPr>
        <w:pStyle w:val="Heading3"/>
        <w:rPr>
          <w:rFonts w:ascii="Cambria" w:hAnsi="Cambria"/>
        </w:rPr>
      </w:pPr>
      <w:r w:rsidRPr="000E4F77">
        <w:rPr>
          <w:rFonts w:ascii="Cambria" w:hAnsi="Cambria"/>
        </w:rPr>
        <w:t>Further Resources</w:t>
      </w:r>
    </w:p>
    <w:p w14:paraId="16799B18" w14:textId="77777777" w:rsidR="004573A1" w:rsidRPr="000E4F77" w:rsidRDefault="004573A1" w:rsidP="004573A1">
      <w:pPr>
        <w:rPr>
          <w:rFonts w:ascii="Cambria" w:hAnsi="Cambria"/>
        </w:rPr>
      </w:pPr>
      <w:r w:rsidRPr="000E4F77">
        <w:rPr>
          <w:rFonts w:ascii="Cambria" w:hAnsi="Cambria"/>
        </w:rPr>
        <w:t xml:space="preserve">European Commission – Financial feasibility and sustainability guidance https://ec.europa.eu/info/funding-tenders/opportunities/docs/2021-2027/common/guidance/financial-feasibility_en.pdf </w:t>
      </w:r>
    </w:p>
    <w:p w14:paraId="523FA65C" w14:textId="77777777" w:rsidR="004573A1" w:rsidRPr="000E4F77" w:rsidRDefault="004573A1" w:rsidP="004573A1">
      <w:pPr>
        <w:rPr>
          <w:rFonts w:ascii="Cambria" w:hAnsi="Cambria"/>
        </w:rPr>
      </w:pPr>
      <w:r w:rsidRPr="000E4F77">
        <w:rPr>
          <w:rFonts w:ascii="Cambria" w:hAnsi="Cambria"/>
        </w:rPr>
        <w:t>World Bank – Financial analysis of projects</w:t>
      </w:r>
      <w:r w:rsidRPr="000E4F77">
        <w:rPr>
          <w:rFonts w:ascii="Cambria" w:hAnsi="Cambria"/>
        </w:rPr>
        <w:br/>
        <w:t xml:space="preserve">https://ppp.worldbank.org/public-private-partnership/financial-analysis </w:t>
      </w:r>
    </w:p>
    <w:p w14:paraId="6EDDEB90" w14:textId="77777777" w:rsidR="004573A1" w:rsidRPr="000E4F77" w:rsidRDefault="004573A1" w:rsidP="004573A1">
      <w:pPr>
        <w:rPr>
          <w:rFonts w:ascii="Cambria" w:hAnsi="Cambria"/>
        </w:rPr>
      </w:pPr>
      <w:r w:rsidRPr="000E4F77">
        <w:rPr>
          <w:rFonts w:ascii="Cambria" w:hAnsi="Cambria"/>
        </w:rPr>
        <w:t>UNDP – Project financial sustainability guidelines</w:t>
      </w:r>
      <w:r w:rsidRPr="000E4F77">
        <w:rPr>
          <w:rFonts w:ascii="Cambria" w:hAnsi="Cambria"/>
        </w:rPr>
        <w:br/>
        <w:t>https://www.undp.org/publications/guidance-note-financial-sustainability</w:t>
      </w:r>
    </w:p>
    <w:p w14:paraId="52A2F2D7" w14:textId="77777777" w:rsidR="004573A1" w:rsidRPr="000E4F77" w:rsidRDefault="004573A1" w:rsidP="004573A1">
      <w:pPr>
        <w:jc w:val="both"/>
        <w:rPr>
          <w:rFonts w:ascii="Cambria" w:hAnsi="Cambria"/>
          <w:b/>
          <w:bCs/>
        </w:rPr>
      </w:pPr>
    </w:p>
    <w:p w14:paraId="504B01F0" w14:textId="77777777" w:rsidR="004573A1" w:rsidRPr="000E4F77" w:rsidRDefault="004573A1" w:rsidP="004573A1">
      <w:pPr>
        <w:jc w:val="both"/>
        <w:rPr>
          <w:rFonts w:ascii="Cambria" w:hAnsi="Cambria"/>
          <w:b/>
          <w:bCs/>
        </w:rPr>
      </w:pPr>
    </w:p>
    <w:p w14:paraId="68963A3D" w14:textId="77777777" w:rsidR="004573A1" w:rsidRPr="000E4F77" w:rsidRDefault="004573A1" w:rsidP="004573A1">
      <w:pPr>
        <w:pStyle w:val="Heading2"/>
        <w:spacing w:before="200" w:after="0" w:line="276" w:lineRule="auto"/>
        <w:jc w:val="both"/>
        <w:rPr>
          <w:rFonts w:ascii="Cambria" w:hAnsi="Cambria"/>
          <w:b/>
          <w:bCs/>
          <w:color w:val="156082" w:themeColor="accent1"/>
          <w:kern w:val="0"/>
          <w:sz w:val="26"/>
          <w:szCs w:val="26"/>
          <w:lang w:val="en-US"/>
          <w14:ligatures w14:val="none"/>
        </w:rPr>
      </w:pPr>
      <w:r w:rsidRPr="000E4F77">
        <w:rPr>
          <w:rFonts w:ascii="Cambria" w:hAnsi="Cambria"/>
          <w:b/>
          <w:bCs/>
          <w:color w:val="156082" w:themeColor="accent1"/>
          <w:kern w:val="0"/>
          <w:sz w:val="26"/>
          <w:szCs w:val="26"/>
          <w:lang w:val="en-US"/>
          <w14:ligatures w14:val="none"/>
        </w:rPr>
        <w:t>Interpret results and inform decisions</w:t>
      </w:r>
    </w:p>
    <w:p w14:paraId="66451F22" w14:textId="77777777" w:rsidR="004573A1" w:rsidRPr="000E4F77" w:rsidRDefault="004573A1" w:rsidP="004573A1">
      <w:pPr>
        <w:jc w:val="both"/>
        <w:rPr>
          <w:rFonts w:ascii="Cambria" w:hAnsi="Cambria"/>
        </w:rPr>
      </w:pPr>
      <w:r w:rsidRPr="000E4F77">
        <w:rPr>
          <w:rFonts w:ascii="Cambria" w:hAnsi="Cambria"/>
        </w:rPr>
        <w:t>Once the analysis is completed, results should be used to support decision-making rather than to provide exact answers.</w:t>
      </w:r>
    </w:p>
    <w:p w14:paraId="04C8478D" w14:textId="77777777" w:rsidR="004573A1" w:rsidRPr="000E4F77" w:rsidRDefault="004573A1" w:rsidP="004573A1">
      <w:pPr>
        <w:jc w:val="both"/>
        <w:rPr>
          <w:rFonts w:ascii="Cambria" w:hAnsi="Cambria"/>
          <w:b/>
          <w:bCs/>
        </w:rPr>
      </w:pPr>
      <w:r w:rsidRPr="000E4F77">
        <w:rPr>
          <w:rFonts w:ascii="Cambria" w:hAnsi="Cambria"/>
          <w:b/>
          <w:bCs/>
        </w:rPr>
        <w:t>Reflect on:</w:t>
      </w:r>
    </w:p>
    <w:p w14:paraId="126DAACA" w14:textId="77777777" w:rsidR="004573A1" w:rsidRPr="000E4F77" w:rsidRDefault="004573A1" w:rsidP="004573A1">
      <w:pPr>
        <w:numPr>
          <w:ilvl w:val="0"/>
          <w:numId w:val="6"/>
        </w:numPr>
        <w:jc w:val="both"/>
        <w:rPr>
          <w:rFonts w:ascii="Cambria" w:hAnsi="Cambria"/>
        </w:rPr>
      </w:pPr>
      <w:r w:rsidRPr="000E4F77">
        <w:rPr>
          <w:rFonts w:ascii="Cambria" w:hAnsi="Cambria"/>
        </w:rPr>
        <w:t xml:space="preserve">Do benefits justify the costs? </w:t>
      </w:r>
    </w:p>
    <w:p w14:paraId="143DD490" w14:textId="77777777" w:rsidR="004573A1" w:rsidRPr="000E4F77" w:rsidRDefault="004573A1" w:rsidP="004573A1">
      <w:pPr>
        <w:numPr>
          <w:ilvl w:val="0"/>
          <w:numId w:val="6"/>
        </w:numPr>
        <w:jc w:val="both"/>
        <w:rPr>
          <w:rFonts w:ascii="Cambria" w:hAnsi="Cambria"/>
        </w:rPr>
      </w:pPr>
      <w:r w:rsidRPr="000E4F77">
        <w:rPr>
          <w:rFonts w:ascii="Cambria" w:hAnsi="Cambria"/>
        </w:rPr>
        <w:t xml:space="preserve">Are there funding gaps? </w:t>
      </w:r>
    </w:p>
    <w:p w14:paraId="23104F3D" w14:textId="77777777" w:rsidR="004573A1" w:rsidRPr="000E4F77" w:rsidRDefault="004573A1" w:rsidP="004573A1">
      <w:pPr>
        <w:numPr>
          <w:ilvl w:val="0"/>
          <w:numId w:val="6"/>
        </w:numPr>
        <w:jc w:val="both"/>
        <w:rPr>
          <w:rFonts w:ascii="Cambria" w:hAnsi="Cambria"/>
        </w:rPr>
      </w:pPr>
      <w:r w:rsidRPr="000E4F77">
        <w:rPr>
          <w:rFonts w:ascii="Cambria" w:hAnsi="Cambria"/>
        </w:rPr>
        <w:t xml:space="preserve">What are the main risks and uncertainties? </w:t>
      </w:r>
    </w:p>
    <w:p w14:paraId="43BC901B" w14:textId="77777777" w:rsidR="004573A1" w:rsidRPr="000E4F77" w:rsidRDefault="004573A1" w:rsidP="004573A1">
      <w:pPr>
        <w:numPr>
          <w:ilvl w:val="0"/>
          <w:numId w:val="6"/>
        </w:numPr>
        <w:jc w:val="both"/>
        <w:rPr>
          <w:rFonts w:ascii="Cambria" w:hAnsi="Cambria"/>
        </w:rPr>
      </w:pPr>
      <w:r w:rsidRPr="000E4F77">
        <w:rPr>
          <w:rFonts w:ascii="Cambria" w:hAnsi="Cambria"/>
        </w:rPr>
        <w:t xml:space="preserve">Can the solution be scaled or replicated? </w:t>
      </w:r>
    </w:p>
    <w:p w14:paraId="33F13772" w14:textId="77777777" w:rsidR="004573A1" w:rsidRPr="000E4F77" w:rsidRDefault="004573A1" w:rsidP="004573A1">
      <w:pPr>
        <w:jc w:val="both"/>
        <w:rPr>
          <w:rFonts w:ascii="Cambria" w:hAnsi="Cambria"/>
        </w:rPr>
      </w:pPr>
      <w:r w:rsidRPr="000E4F77">
        <w:rPr>
          <w:rFonts w:ascii="Cambria" w:hAnsi="Cambria"/>
        </w:rPr>
        <w:t>The objective is to support better-informed and more transparent decisions, not to achieve perfect precision.</w:t>
      </w:r>
    </w:p>
    <w:p w14:paraId="47E8EFDF" w14:textId="77777777" w:rsidR="004573A1" w:rsidRDefault="004573A1" w:rsidP="004573A1">
      <w:pPr>
        <w:rPr>
          <w:rFonts w:ascii="Cambria" w:hAnsi="Cambria"/>
        </w:rPr>
      </w:pPr>
    </w:p>
    <w:p w14:paraId="4E472796" w14:textId="77777777" w:rsidR="004573A1" w:rsidRPr="00BB4C8F" w:rsidRDefault="004573A1" w:rsidP="004573A1">
      <w:pPr>
        <w:pStyle w:val="Heading2"/>
        <w:jc w:val="both"/>
        <w:rPr>
          <w:rFonts w:ascii="Cambria" w:hAnsi="Cambria"/>
        </w:rPr>
      </w:pPr>
      <w:r w:rsidRPr="00BB4C8F">
        <w:rPr>
          <w:rFonts w:ascii="Cambria" w:hAnsi="Cambria"/>
        </w:rPr>
        <w:t>Cost-Feasibility / Financial Feasibility – Example</w:t>
      </w:r>
    </w:p>
    <w:p w14:paraId="1AC67CB6" w14:textId="77777777" w:rsidR="004573A1" w:rsidRPr="00BB4C8F" w:rsidRDefault="004573A1" w:rsidP="004573A1">
      <w:pPr>
        <w:jc w:val="both"/>
        <w:rPr>
          <w:rFonts w:ascii="Cambria" w:hAnsi="Cambria"/>
        </w:rPr>
      </w:pPr>
      <w:r w:rsidRPr="00BB4C8F">
        <w:rPr>
          <w:rStyle w:val="Heading3Char"/>
          <w:rFonts w:ascii="Cambria" w:hAnsi="Cambria"/>
        </w:rPr>
        <w:t>Context</w:t>
      </w:r>
      <w:r w:rsidRPr="00BB4C8F">
        <w:rPr>
          <w:rFonts w:ascii="Cambria" w:hAnsi="Cambria"/>
        </w:rPr>
        <w:br/>
        <w:t xml:space="preserve">A local community is considering the installation of a decentralized composting system to manage organic waste more sustainably. The purpose of this analysis is to assess whether the project is </w:t>
      </w:r>
      <w:r w:rsidRPr="00BB4C8F">
        <w:rPr>
          <w:rFonts w:ascii="Cambria" w:hAnsi="Cambria"/>
          <w:b/>
          <w:bCs/>
        </w:rPr>
        <w:t>financially feasible</w:t>
      </w:r>
      <w:r w:rsidRPr="00BB4C8F">
        <w:rPr>
          <w:rFonts w:ascii="Cambria" w:hAnsi="Cambria"/>
        </w:rPr>
        <w:t>, meaning whether sufficient funds are available to cover the required costs.</w:t>
      </w:r>
    </w:p>
    <w:p w14:paraId="4BAB1614" w14:textId="77777777" w:rsidR="004573A1" w:rsidRPr="00BB4C8F" w:rsidRDefault="004573A1" w:rsidP="004573A1">
      <w:pPr>
        <w:jc w:val="both"/>
        <w:rPr>
          <w:rFonts w:ascii="Cambria" w:hAnsi="Cambria"/>
          <w:b/>
          <w:bCs/>
        </w:rPr>
      </w:pPr>
    </w:p>
    <w:p w14:paraId="7D7ACD6F" w14:textId="77777777" w:rsidR="004573A1" w:rsidRPr="00BB4C8F" w:rsidRDefault="004573A1" w:rsidP="004573A1">
      <w:pPr>
        <w:pStyle w:val="Heading3"/>
        <w:rPr>
          <w:rFonts w:ascii="Cambria" w:hAnsi="Cambria"/>
        </w:rPr>
      </w:pPr>
      <w:r w:rsidRPr="00BB4C8F">
        <w:rPr>
          <w:rFonts w:ascii="Cambria" w:hAnsi="Cambria"/>
        </w:rPr>
        <w:t>Costs</w:t>
      </w:r>
    </w:p>
    <w:p w14:paraId="6B282929" w14:textId="77777777" w:rsidR="004573A1" w:rsidRPr="00BB4C8F" w:rsidRDefault="004573A1" w:rsidP="004573A1">
      <w:pPr>
        <w:numPr>
          <w:ilvl w:val="0"/>
          <w:numId w:val="8"/>
        </w:numPr>
        <w:jc w:val="both"/>
        <w:rPr>
          <w:rFonts w:ascii="Cambria" w:hAnsi="Cambria"/>
        </w:rPr>
      </w:pPr>
      <w:r w:rsidRPr="006B5856">
        <w:rPr>
          <w:rFonts w:ascii="Cambria" w:hAnsi="Cambria"/>
          <w:b/>
          <w:bCs/>
        </w:rPr>
        <w:t>Initial investment (Year 0):</w:t>
      </w:r>
      <w:r w:rsidRPr="006B5856">
        <w:rPr>
          <w:rFonts w:ascii="Cambria" w:hAnsi="Cambria"/>
        </w:rPr>
        <w:t xml:space="preserve"> €50,000</w:t>
      </w:r>
    </w:p>
    <w:p w14:paraId="7EC00440" w14:textId="77777777" w:rsidR="004573A1" w:rsidRPr="006B5856" w:rsidRDefault="004573A1" w:rsidP="004573A1">
      <w:pPr>
        <w:ind w:left="360"/>
        <w:jc w:val="both"/>
        <w:rPr>
          <w:rFonts w:ascii="Cambria" w:hAnsi="Cambria"/>
        </w:rPr>
      </w:pPr>
      <w:r w:rsidRPr="006B5856">
        <w:rPr>
          <w:rFonts w:ascii="Cambria" w:hAnsi="Cambria"/>
        </w:rPr>
        <w:t xml:space="preserve">Includes purchase of composting equipment, site preparation, and setup. </w:t>
      </w:r>
    </w:p>
    <w:p w14:paraId="276FFCEB" w14:textId="77777777" w:rsidR="004573A1" w:rsidRPr="00BB4C8F" w:rsidRDefault="004573A1" w:rsidP="004573A1">
      <w:pPr>
        <w:numPr>
          <w:ilvl w:val="0"/>
          <w:numId w:val="8"/>
        </w:numPr>
        <w:jc w:val="both"/>
        <w:rPr>
          <w:rFonts w:ascii="Cambria" w:hAnsi="Cambria"/>
        </w:rPr>
      </w:pPr>
      <w:r w:rsidRPr="006B5856">
        <w:rPr>
          <w:rFonts w:ascii="Cambria" w:hAnsi="Cambria"/>
          <w:b/>
          <w:bCs/>
        </w:rPr>
        <w:t>Annual operating costs:</w:t>
      </w:r>
      <w:r w:rsidRPr="006B5856">
        <w:rPr>
          <w:rFonts w:ascii="Cambria" w:hAnsi="Cambria"/>
        </w:rPr>
        <w:t xml:space="preserve"> €10,000</w:t>
      </w:r>
    </w:p>
    <w:p w14:paraId="0E468BFB" w14:textId="77777777" w:rsidR="004573A1" w:rsidRPr="006B5856" w:rsidRDefault="004573A1" w:rsidP="004573A1">
      <w:pPr>
        <w:ind w:left="360"/>
        <w:jc w:val="both"/>
        <w:rPr>
          <w:rFonts w:ascii="Cambria" w:hAnsi="Cambria"/>
        </w:rPr>
      </w:pPr>
      <w:r w:rsidRPr="006B5856">
        <w:rPr>
          <w:rFonts w:ascii="Cambria" w:hAnsi="Cambria"/>
        </w:rPr>
        <w:t xml:space="preserve">Covers </w:t>
      </w:r>
      <w:r w:rsidRPr="00BB4C8F">
        <w:rPr>
          <w:rFonts w:ascii="Cambria" w:hAnsi="Cambria"/>
        </w:rPr>
        <w:t>labour</w:t>
      </w:r>
      <w:r w:rsidRPr="006B5856">
        <w:rPr>
          <w:rFonts w:ascii="Cambria" w:hAnsi="Cambria"/>
        </w:rPr>
        <w:t xml:space="preserve">, maintenance, collection logistics, and system management. </w:t>
      </w:r>
    </w:p>
    <w:p w14:paraId="4374D009" w14:textId="77777777" w:rsidR="004573A1" w:rsidRPr="006B5856" w:rsidRDefault="004573A1" w:rsidP="004573A1">
      <w:pPr>
        <w:jc w:val="both"/>
        <w:rPr>
          <w:rFonts w:ascii="Cambria" w:hAnsi="Cambria"/>
        </w:rPr>
      </w:pPr>
      <w:r w:rsidRPr="006B5856">
        <w:rPr>
          <w:rFonts w:ascii="Cambria" w:hAnsi="Cambria"/>
          <w:i/>
          <w:iCs/>
        </w:rPr>
        <w:t>Note: This analysis focuses primarily on upfront feasibility; ongoing costs are considered separately in long-term planning.</w:t>
      </w:r>
    </w:p>
    <w:p w14:paraId="735DB76B" w14:textId="77777777" w:rsidR="004573A1" w:rsidRPr="00BB4C8F" w:rsidRDefault="004573A1" w:rsidP="004573A1">
      <w:pPr>
        <w:jc w:val="both"/>
        <w:rPr>
          <w:rFonts w:ascii="Cambria" w:hAnsi="Cambria"/>
          <w:b/>
          <w:bCs/>
        </w:rPr>
      </w:pPr>
    </w:p>
    <w:p w14:paraId="6D526F04" w14:textId="77777777" w:rsidR="004573A1" w:rsidRPr="00BB4C8F" w:rsidRDefault="004573A1" w:rsidP="004573A1">
      <w:pPr>
        <w:pStyle w:val="Heading3"/>
        <w:rPr>
          <w:rFonts w:ascii="Cambria" w:hAnsi="Cambria"/>
        </w:rPr>
      </w:pPr>
      <w:r w:rsidRPr="00BB4C8F">
        <w:rPr>
          <w:rFonts w:ascii="Cambria" w:hAnsi="Cambria"/>
        </w:rPr>
        <w:t>Available funding</w:t>
      </w:r>
    </w:p>
    <w:p w14:paraId="0E79E311" w14:textId="77777777" w:rsidR="004573A1" w:rsidRPr="008C3160" w:rsidRDefault="004573A1" w:rsidP="004573A1">
      <w:pPr>
        <w:jc w:val="both"/>
        <w:rPr>
          <w:rFonts w:ascii="Cambria" w:hAnsi="Cambria"/>
        </w:rPr>
      </w:pPr>
      <w:r w:rsidRPr="008C3160">
        <w:rPr>
          <w:rFonts w:ascii="Cambria" w:hAnsi="Cambria"/>
        </w:rPr>
        <w:t>The project has secured partial funding from different sources:</w:t>
      </w:r>
    </w:p>
    <w:p w14:paraId="7508CB54" w14:textId="77777777" w:rsidR="004573A1" w:rsidRPr="008C3160" w:rsidRDefault="004573A1" w:rsidP="004573A1">
      <w:pPr>
        <w:numPr>
          <w:ilvl w:val="0"/>
          <w:numId w:val="9"/>
        </w:numPr>
        <w:jc w:val="both"/>
        <w:rPr>
          <w:rFonts w:ascii="Cambria" w:hAnsi="Cambria"/>
        </w:rPr>
      </w:pPr>
      <w:r w:rsidRPr="008C3160">
        <w:rPr>
          <w:rFonts w:ascii="Cambria" w:hAnsi="Cambria"/>
          <w:b/>
          <w:bCs/>
        </w:rPr>
        <w:t>Municipal contribution:</w:t>
      </w:r>
      <w:r w:rsidRPr="008C3160">
        <w:rPr>
          <w:rFonts w:ascii="Cambria" w:hAnsi="Cambria"/>
        </w:rPr>
        <w:t xml:space="preserve"> €30,000 </w:t>
      </w:r>
    </w:p>
    <w:p w14:paraId="6D6D52A5" w14:textId="77777777" w:rsidR="004573A1" w:rsidRPr="008C3160" w:rsidRDefault="004573A1" w:rsidP="004573A1">
      <w:pPr>
        <w:numPr>
          <w:ilvl w:val="0"/>
          <w:numId w:val="9"/>
        </w:numPr>
        <w:jc w:val="both"/>
        <w:rPr>
          <w:rFonts w:ascii="Cambria" w:hAnsi="Cambria"/>
        </w:rPr>
      </w:pPr>
      <w:r w:rsidRPr="008C3160">
        <w:rPr>
          <w:rFonts w:ascii="Cambria" w:hAnsi="Cambria"/>
          <w:b/>
          <w:bCs/>
        </w:rPr>
        <w:t>External grant funding:</w:t>
      </w:r>
      <w:r w:rsidRPr="008C3160">
        <w:rPr>
          <w:rFonts w:ascii="Cambria" w:hAnsi="Cambria"/>
        </w:rPr>
        <w:t xml:space="preserve"> €10,000 </w:t>
      </w:r>
    </w:p>
    <w:p w14:paraId="16086AF8" w14:textId="77777777" w:rsidR="004573A1" w:rsidRPr="008C3160" w:rsidRDefault="004573A1" w:rsidP="004573A1">
      <w:pPr>
        <w:jc w:val="both"/>
        <w:rPr>
          <w:rFonts w:ascii="Cambria" w:hAnsi="Cambria"/>
        </w:rPr>
      </w:pPr>
      <w:r w:rsidRPr="008C3160">
        <w:rPr>
          <w:rFonts w:ascii="Segoe UI Emoji" w:hAnsi="Segoe UI Emoji" w:cs="Segoe UI Emoji"/>
        </w:rPr>
        <w:t>👉</w:t>
      </w:r>
      <w:r w:rsidRPr="008C3160">
        <w:rPr>
          <w:rFonts w:ascii="Cambria" w:hAnsi="Cambria"/>
        </w:rPr>
        <w:t xml:space="preserve"> </w:t>
      </w:r>
      <w:r w:rsidRPr="008C3160">
        <w:rPr>
          <w:rFonts w:ascii="Cambria" w:hAnsi="Cambria"/>
          <w:b/>
          <w:bCs/>
        </w:rPr>
        <w:t>Total available funding = €40,000</w:t>
      </w:r>
    </w:p>
    <w:p w14:paraId="5BFC7CA4" w14:textId="77777777" w:rsidR="004573A1" w:rsidRPr="00BB4C8F" w:rsidRDefault="004573A1" w:rsidP="004573A1">
      <w:pPr>
        <w:jc w:val="both"/>
        <w:rPr>
          <w:rFonts w:ascii="Cambria" w:hAnsi="Cambria"/>
          <w:b/>
          <w:bCs/>
        </w:rPr>
      </w:pPr>
    </w:p>
    <w:p w14:paraId="00468389" w14:textId="77777777" w:rsidR="004573A1" w:rsidRPr="00BB4C8F" w:rsidRDefault="004573A1" w:rsidP="004573A1">
      <w:pPr>
        <w:pStyle w:val="Heading3"/>
        <w:rPr>
          <w:rFonts w:ascii="Cambria" w:hAnsi="Cambria"/>
        </w:rPr>
      </w:pPr>
      <w:r w:rsidRPr="00BB4C8F">
        <w:rPr>
          <w:rFonts w:ascii="Cambria" w:hAnsi="Cambria"/>
        </w:rPr>
        <w:t>Calculation</w:t>
      </w:r>
    </w:p>
    <w:p w14:paraId="2C30DE16" w14:textId="77777777" w:rsidR="004573A1" w:rsidRPr="00BB4C8F" w:rsidRDefault="004573A1" w:rsidP="004573A1">
      <w:pPr>
        <w:pStyle w:val="ListParagraph"/>
        <w:numPr>
          <w:ilvl w:val="0"/>
          <w:numId w:val="10"/>
        </w:numPr>
        <w:jc w:val="both"/>
        <w:rPr>
          <w:rFonts w:ascii="Cambria" w:hAnsi="Cambria"/>
        </w:rPr>
      </w:pPr>
      <w:r w:rsidRPr="00BB4C8F">
        <w:rPr>
          <w:rFonts w:ascii="Cambria" w:hAnsi="Cambria"/>
          <w:b/>
          <w:bCs/>
        </w:rPr>
        <w:t>Funding gap = Total investment cost – Available funding</w:t>
      </w:r>
      <w:r w:rsidRPr="00BB4C8F">
        <w:rPr>
          <w:rFonts w:ascii="Cambria" w:hAnsi="Cambria"/>
        </w:rPr>
        <w:t xml:space="preserve"> </w:t>
      </w:r>
    </w:p>
    <w:p w14:paraId="69C4B820" w14:textId="77777777" w:rsidR="004573A1" w:rsidRPr="00BB4C8F" w:rsidRDefault="004573A1" w:rsidP="004573A1">
      <w:pPr>
        <w:pStyle w:val="ListParagraph"/>
        <w:numPr>
          <w:ilvl w:val="0"/>
          <w:numId w:val="10"/>
        </w:numPr>
        <w:jc w:val="both"/>
        <w:rPr>
          <w:rFonts w:ascii="Cambria" w:hAnsi="Cambria"/>
        </w:rPr>
      </w:pPr>
      <w:r w:rsidRPr="00BB4C8F">
        <w:rPr>
          <w:rFonts w:ascii="Cambria" w:hAnsi="Cambria"/>
          <w:b/>
          <w:bCs/>
        </w:rPr>
        <w:t>Funding gap = €50,000 – €40,000 = €10,000</w:t>
      </w:r>
    </w:p>
    <w:p w14:paraId="3AD88C73" w14:textId="77777777" w:rsidR="004573A1" w:rsidRPr="00BB4C8F" w:rsidRDefault="004573A1" w:rsidP="004573A1">
      <w:pPr>
        <w:jc w:val="both"/>
        <w:rPr>
          <w:rFonts w:ascii="Cambria" w:hAnsi="Cambria"/>
          <w:b/>
          <w:bCs/>
        </w:rPr>
      </w:pPr>
    </w:p>
    <w:p w14:paraId="2090F60A" w14:textId="77777777" w:rsidR="004573A1" w:rsidRPr="00BB4C8F" w:rsidRDefault="004573A1" w:rsidP="004573A1">
      <w:pPr>
        <w:pStyle w:val="Heading3"/>
        <w:rPr>
          <w:rFonts w:ascii="Cambria" w:hAnsi="Cambria"/>
        </w:rPr>
      </w:pPr>
      <w:r w:rsidRPr="00BB4C8F">
        <w:rPr>
          <w:rFonts w:ascii="Cambria" w:hAnsi="Cambria"/>
        </w:rPr>
        <w:t>Interpretation of Results</w:t>
      </w:r>
    </w:p>
    <w:p w14:paraId="743BA470" w14:textId="77777777" w:rsidR="004573A1" w:rsidRPr="00BB4C8F" w:rsidRDefault="004573A1" w:rsidP="004573A1">
      <w:pPr>
        <w:pStyle w:val="ListParagraph"/>
        <w:numPr>
          <w:ilvl w:val="0"/>
          <w:numId w:val="11"/>
        </w:numPr>
        <w:jc w:val="both"/>
        <w:rPr>
          <w:rFonts w:ascii="Cambria" w:hAnsi="Cambria"/>
        </w:rPr>
      </w:pPr>
      <w:r w:rsidRPr="00BB4C8F">
        <w:rPr>
          <w:rFonts w:ascii="Cambria" w:hAnsi="Cambria"/>
        </w:rPr>
        <w:t xml:space="preserve">The project currently faces a </w:t>
      </w:r>
      <w:r w:rsidRPr="00BB4C8F">
        <w:rPr>
          <w:rFonts w:ascii="Cambria" w:hAnsi="Cambria"/>
          <w:b/>
          <w:bCs/>
        </w:rPr>
        <w:t>€10,000 shortfall</w:t>
      </w:r>
      <w:r w:rsidRPr="00BB4C8F">
        <w:rPr>
          <w:rFonts w:ascii="Cambria" w:hAnsi="Cambria"/>
        </w:rPr>
        <w:t xml:space="preserve">, meaning it cannot be fully implemented with the funds available. </w:t>
      </w:r>
    </w:p>
    <w:p w14:paraId="2F204F7B" w14:textId="77777777" w:rsidR="004573A1" w:rsidRPr="00BB4C8F" w:rsidRDefault="004573A1" w:rsidP="004573A1">
      <w:pPr>
        <w:pStyle w:val="ListParagraph"/>
        <w:numPr>
          <w:ilvl w:val="0"/>
          <w:numId w:val="11"/>
        </w:numPr>
        <w:jc w:val="both"/>
        <w:rPr>
          <w:rFonts w:ascii="Cambria" w:hAnsi="Cambria"/>
        </w:rPr>
      </w:pPr>
      <w:r w:rsidRPr="00BB4C8F">
        <w:rPr>
          <w:rFonts w:ascii="Cambria" w:hAnsi="Cambria"/>
        </w:rPr>
        <w:t xml:space="preserve">In its current form, the project is </w:t>
      </w:r>
      <w:r w:rsidRPr="00BB4C8F">
        <w:rPr>
          <w:rFonts w:ascii="Cambria" w:hAnsi="Cambria"/>
          <w:b/>
          <w:bCs/>
        </w:rPr>
        <w:t>not yet financially feasible</w:t>
      </w:r>
      <w:r w:rsidRPr="00BB4C8F">
        <w:rPr>
          <w:rFonts w:ascii="Cambria" w:hAnsi="Cambria"/>
        </w:rPr>
        <w:t xml:space="preserve">, as the initial investment cannot be fully covered. </w:t>
      </w:r>
    </w:p>
    <w:p w14:paraId="0595DFA7" w14:textId="77777777" w:rsidR="004573A1" w:rsidRPr="00BB4C8F" w:rsidRDefault="004573A1" w:rsidP="004573A1">
      <w:pPr>
        <w:pStyle w:val="ListParagraph"/>
        <w:numPr>
          <w:ilvl w:val="0"/>
          <w:numId w:val="11"/>
        </w:numPr>
        <w:jc w:val="both"/>
        <w:rPr>
          <w:rFonts w:ascii="Cambria" w:hAnsi="Cambria"/>
          <w:lang w:val="en-US"/>
        </w:rPr>
      </w:pPr>
      <w:r w:rsidRPr="00BB4C8F">
        <w:rPr>
          <w:rFonts w:ascii="Cambria" w:hAnsi="Cambria"/>
        </w:rPr>
        <w:t>However, the gap is relatively small (20% of total cost), suggesting that feasibility could be achieved with modest adjustments.</w:t>
      </w:r>
    </w:p>
    <w:p w14:paraId="4A0BA23F" w14:textId="77777777" w:rsidR="00D62814" w:rsidRPr="004573A1" w:rsidRDefault="00D62814">
      <w:pPr>
        <w:rPr>
          <w:lang w:val="en-US"/>
        </w:rPr>
      </w:pPr>
    </w:p>
    <w:sectPr w:rsidR="00D62814" w:rsidRPr="00457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72F4"/>
    <w:multiLevelType w:val="multilevel"/>
    <w:tmpl w:val="7C0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476F9"/>
    <w:multiLevelType w:val="multilevel"/>
    <w:tmpl w:val="E4A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A5CFA"/>
    <w:multiLevelType w:val="multilevel"/>
    <w:tmpl w:val="5E5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9451F"/>
    <w:multiLevelType w:val="multilevel"/>
    <w:tmpl w:val="CFB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B2452"/>
    <w:multiLevelType w:val="multilevel"/>
    <w:tmpl w:val="1CF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7515F"/>
    <w:multiLevelType w:val="multilevel"/>
    <w:tmpl w:val="BC56A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637D7"/>
    <w:multiLevelType w:val="hybridMultilevel"/>
    <w:tmpl w:val="E0B6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D604A"/>
    <w:multiLevelType w:val="multilevel"/>
    <w:tmpl w:val="8FD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B2CDF"/>
    <w:multiLevelType w:val="multilevel"/>
    <w:tmpl w:val="463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57EEA"/>
    <w:multiLevelType w:val="multilevel"/>
    <w:tmpl w:val="42B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1099E"/>
    <w:multiLevelType w:val="hybridMultilevel"/>
    <w:tmpl w:val="372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963849">
    <w:abstractNumId w:val="8"/>
  </w:num>
  <w:num w:numId="2" w16cid:durableId="1194879158">
    <w:abstractNumId w:val="3"/>
  </w:num>
  <w:num w:numId="3" w16cid:durableId="1231312315">
    <w:abstractNumId w:val="5"/>
  </w:num>
  <w:num w:numId="4" w16cid:durableId="1640649081">
    <w:abstractNumId w:val="1"/>
  </w:num>
  <w:num w:numId="5" w16cid:durableId="368915584">
    <w:abstractNumId w:val="2"/>
  </w:num>
  <w:num w:numId="6" w16cid:durableId="40062556">
    <w:abstractNumId w:val="9"/>
  </w:num>
  <w:num w:numId="7" w16cid:durableId="765227612">
    <w:abstractNumId w:val="0"/>
  </w:num>
  <w:num w:numId="8" w16cid:durableId="376202431">
    <w:abstractNumId w:val="7"/>
  </w:num>
  <w:num w:numId="9" w16cid:durableId="444034610">
    <w:abstractNumId w:val="4"/>
  </w:num>
  <w:num w:numId="10" w16cid:durableId="1451705226">
    <w:abstractNumId w:val="6"/>
  </w:num>
  <w:num w:numId="11" w16cid:durableId="1790933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A1"/>
    <w:rsid w:val="001115FB"/>
    <w:rsid w:val="001A2EA9"/>
    <w:rsid w:val="002D7E7B"/>
    <w:rsid w:val="004573A1"/>
    <w:rsid w:val="00723AD9"/>
    <w:rsid w:val="008B296C"/>
    <w:rsid w:val="00D071B8"/>
    <w:rsid w:val="00D6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921"/>
  <w15:chartTrackingRefBased/>
  <w15:docId w15:val="{CEADDAC6-FA70-47E1-B010-721F69F9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A1"/>
    <w:pPr>
      <w:spacing w:line="259" w:lineRule="auto"/>
    </w:pPr>
    <w:rPr>
      <w:sz w:val="22"/>
      <w:szCs w:val="22"/>
      <w:lang w:val="en-GB"/>
    </w:rPr>
  </w:style>
  <w:style w:type="paragraph" w:styleId="Heading1">
    <w:name w:val="heading 1"/>
    <w:basedOn w:val="Normal"/>
    <w:next w:val="Normal"/>
    <w:link w:val="Heading1Char"/>
    <w:uiPriority w:val="9"/>
    <w:qFormat/>
    <w:rsid w:val="0045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3A1"/>
    <w:rPr>
      <w:rFonts w:eastAsiaTheme="majorEastAsia" w:cstheme="majorBidi"/>
      <w:color w:val="272727" w:themeColor="text1" w:themeTint="D8"/>
    </w:rPr>
  </w:style>
  <w:style w:type="paragraph" w:styleId="Title">
    <w:name w:val="Title"/>
    <w:basedOn w:val="Normal"/>
    <w:next w:val="Normal"/>
    <w:link w:val="TitleChar"/>
    <w:uiPriority w:val="10"/>
    <w:qFormat/>
    <w:rsid w:val="0045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3A1"/>
    <w:pPr>
      <w:spacing w:before="160"/>
      <w:jc w:val="center"/>
    </w:pPr>
    <w:rPr>
      <w:i/>
      <w:iCs/>
      <w:color w:val="404040" w:themeColor="text1" w:themeTint="BF"/>
    </w:rPr>
  </w:style>
  <w:style w:type="character" w:customStyle="1" w:styleId="QuoteChar">
    <w:name w:val="Quote Char"/>
    <w:basedOn w:val="DefaultParagraphFont"/>
    <w:link w:val="Quote"/>
    <w:uiPriority w:val="29"/>
    <w:rsid w:val="004573A1"/>
    <w:rPr>
      <w:i/>
      <w:iCs/>
      <w:color w:val="404040" w:themeColor="text1" w:themeTint="BF"/>
    </w:rPr>
  </w:style>
  <w:style w:type="paragraph" w:styleId="ListParagraph">
    <w:name w:val="List Paragraph"/>
    <w:basedOn w:val="Normal"/>
    <w:uiPriority w:val="34"/>
    <w:qFormat/>
    <w:rsid w:val="004573A1"/>
    <w:pPr>
      <w:ind w:left="720"/>
      <w:contextualSpacing/>
    </w:pPr>
  </w:style>
  <w:style w:type="character" w:styleId="IntenseEmphasis">
    <w:name w:val="Intense Emphasis"/>
    <w:basedOn w:val="DefaultParagraphFont"/>
    <w:uiPriority w:val="21"/>
    <w:qFormat/>
    <w:rsid w:val="004573A1"/>
    <w:rPr>
      <w:i/>
      <w:iCs/>
      <w:color w:val="0F4761" w:themeColor="accent1" w:themeShade="BF"/>
    </w:rPr>
  </w:style>
  <w:style w:type="paragraph" w:styleId="IntenseQuote">
    <w:name w:val="Intense Quote"/>
    <w:basedOn w:val="Normal"/>
    <w:next w:val="Normal"/>
    <w:link w:val="IntenseQuoteChar"/>
    <w:uiPriority w:val="30"/>
    <w:qFormat/>
    <w:rsid w:val="0045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3A1"/>
    <w:rPr>
      <w:i/>
      <w:iCs/>
      <w:color w:val="0F4761" w:themeColor="accent1" w:themeShade="BF"/>
    </w:rPr>
  </w:style>
  <w:style w:type="character" w:styleId="IntenseReference">
    <w:name w:val="Intense Reference"/>
    <w:basedOn w:val="DefaultParagraphFont"/>
    <w:uiPriority w:val="32"/>
    <w:qFormat/>
    <w:rsid w:val="00457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4440</Characters>
  <Application>Microsoft Office Word</Application>
  <DocSecurity>0</DocSecurity>
  <Lines>37</Lines>
  <Paragraphs>10</Paragraphs>
  <ScaleCrop>false</ScaleCrop>
  <Company>UiT The Arctic University of Norway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Bruholt</dc:creator>
  <cp:keywords/>
  <dc:description/>
  <cp:lastModifiedBy>Linn Bruholt</cp:lastModifiedBy>
  <cp:revision>1</cp:revision>
  <dcterms:created xsi:type="dcterms:W3CDTF">2026-05-06T09:18:00Z</dcterms:created>
  <dcterms:modified xsi:type="dcterms:W3CDTF">2026-05-06T09:19:00Z</dcterms:modified>
</cp:coreProperties>
</file>